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 xml:space="preserve">Lecture 79,80: Client Side Load Balancing with Ribbon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With previous approach , only CurrencyConversionService could only talk to any one instance of CurrencyExchangeService. With Ribbon implementation , we’ll try to talk to any instance of CES.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-22860</wp:posOffset>
            </wp:positionH>
            <wp:positionV relativeFrom="paragraph">
              <wp:posOffset>635</wp:posOffset>
            </wp:positionV>
            <wp:extent cx="4797425" cy="222885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-45720</wp:posOffset>
            </wp:positionH>
            <wp:positionV relativeFrom="paragraph">
              <wp:posOffset>1676400</wp:posOffset>
            </wp:positionV>
            <wp:extent cx="4926965" cy="193357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This is where Ribbon comes into picture 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-5715</wp:posOffset>
            </wp:positionH>
            <wp:positionV relativeFrom="paragraph">
              <wp:posOffset>635</wp:posOffset>
            </wp:positionV>
            <wp:extent cx="6023610" cy="31311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6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pom dependency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059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 xml:space="preserve">tep2: Enable Ribbon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23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Add URL in the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600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Launch Currency Exchange Service on 8000 &amp; 8001 port  &amp; test that they are available.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26670</wp:posOffset>
            </wp:positionH>
            <wp:positionV relativeFrom="paragraph">
              <wp:posOffset>45720</wp:posOffset>
            </wp:positionV>
            <wp:extent cx="3931920" cy="214122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30480</wp:posOffset>
            </wp:positionH>
            <wp:positionV relativeFrom="paragraph">
              <wp:posOffset>121920</wp:posOffset>
            </wp:positionV>
            <wp:extent cx="3867785" cy="20478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Invoke currency concersion service &amp; see the results: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3810</wp:posOffset>
            </wp:positionH>
            <wp:positionV relativeFrom="paragraph">
              <wp:posOffset>76200</wp:posOffset>
            </wp:positionV>
            <wp:extent cx="5166360" cy="238506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Give a 2</w:t>
      </w:r>
      <w:r>
        <w:rPr>
          <w:b/>
          <w:bCs/>
          <w:vertAlign w:val="superscript"/>
        </w:rPr>
        <w:t>nd</w:t>
      </w:r>
      <w:r>
        <w:rPr>
          <w:b/>
          <w:bCs/>
        </w:rPr>
        <w:t xml:space="preserve"> request &amp; the request is delegated to CES instance on port 8000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4861560" cy="224790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81: Understand the need of NAMING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Q: What will happen when one of the instance of CES service is down?Will ribbon able to manage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Ans: No.CES property needs to be changed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Q: What will happen when one of the instance of CES service is added?Will ribbon able to manage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Ans: No.CES property needs to </w:t>
      </w:r>
      <w:r>
        <w:rPr>
          <w:b w:val="false"/>
          <w:bCs w:val="false"/>
        </w:rPr>
        <w:t>b</w:t>
      </w:r>
      <w:r>
        <w:rPr>
          <w:b w:val="false"/>
          <w:bCs w:val="false"/>
        </w:rPr>
        <w:t>e changed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This is where NAMING SERVER ( EUREKA) comes into picture. When ever a service instance is added or removed , it should be registered or revoked from the NAMING SERVER. This is called SERVICE REGISTRATION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Similarly all the service communicating to another service needs to check with NAMING SERVER on the availability of the target service. This is called SERVICE DISCOVERY.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07380" cy="307086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  <w:t>Lecture 82: Setting up Naming Server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Create Naming Server-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Register Currency Exchange Service to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Register Currency Conversion Service to Eureka</w:t>
      </w:r>
    </w:p>
    <w:p>
      <w:pPr>
        <w:pStyle w:val="Normal"/>
        <w:numPr>
          <w:ilvl w:val="0"/>
          <w:numId w:val="1"/>
        </w:numPr>
        <w:rPr/>
      </w:pPr>
      <w:r>
        <w:rPr>
          <w:b/>
          <w:bCs/>
        </w:rPr>
        <w:t>Configure Ribbon to talk to Eureka.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Create Naming Server-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19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Download and import it to workspace as maven project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772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Step3: Enable EurekaServer in </w:t>
      </w:r>
      <w:r>
        <w:rPr>
          <w:b/>
          <w:bCs/>
          <w:highlight w:val="yellow"/>
        </w:rPr>
        <w:t>NetflixEurekaNamingServerApplication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0774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726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Restart Eureka service &amp; Test on browser.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076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83: Connect Currency Conversion Microservice to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dependency in pom.xml of CCS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Step2: Enable Discovery Client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>
          <w:b/>
          <w:bCs/>
        </w:rPr>
        <w:t>Step3: Add Eureka Ser</w:t>
      </w:r>
      <w:r>
        <w:rPr>
          <w:b/>
          <w:bCs/>
        </w:rPr>
        <w:t>ver</w:t>
      </w:r>
      <w:r>
        <w:rPr>
          <w:b/>
          <w:bCs/>
        </w:rPr>
        <w:t xml:space="preserve"> URL to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4904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the CCS m/s and check if it registered in the Eureka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219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Similarly launch another service instance of CCS and check here . 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</w:r>
    </w:p>
    <w:p>
      <w:pPr>
        <w:pStyle w:val="Normal"/>
        <w:rPr>
          <w:b/>
          <w:b/>
          <w:bCs/>
          <w:highlight w:val="yellow"/>
        </w:rPr>
      </w:pPr>
      <w:r>
        <w:rPr>
          <w:b/>
          <w:bCs/>
          <w:highlight w:val="yellow"/>
        </w:rPr>
        <w:t>Lecture 84: Connect Exchange Microservice to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dependency in POM.xml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027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Enable Discovery Client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3931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Add Eureka Servive URL to application.properties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9039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the CES m/s and check if it registered in the Eureka service.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5050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85: Distributing calls using Ribbon &amp; Eureka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Simple: comment the below line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15745"/>
            <wp:effectExtent l="0" t="0" r="0" b="0"/>
            <wp:wrapSquare wrapText="largest"/>
            <wp:docPr id="2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Step2: Kill all the service running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Start up the application in below sequence :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Eureka Naming Server on 8761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CES m/s on 8000</w:t>
      </w:r>
    </w:p>
    <w:p>
      <w:pPr>
        <w:pStyle w:val="Normal"/>
        <w:numPr>
          <w:ilvl w:val="0"/>
          <w:numId w:val="2"/>
        </w:numPr>
        <w:rPr>
          <w:b/>
          <w:b/>
          <w:bCs/>
        </w:rPr>
      </w:pPr>
      <w:r>
        <w:rPr>
          <w:b/>
          <w:bCs/>
        </w:rPr>
        <w:t>Start the CSS m/s on 8100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Verify the same on Eureka console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31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ALLOW 1-2 min for the Eureka to come up fully.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Test the CES &amp; CCS m/s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CES-------------&gt;OK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83820</wp:posOffset>
            </wp:positionH>
            <wp:positionV relativeFrom="paragraph">
              <wp:posOffset>45720</wp:posOffset>
            </wp:positionV>
            <wp:extent cx="4015740" cy="181356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CCS --------------------&gt; OK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99060</wp:posOffset>
            </wp:positionH>
            <wp:positionV relativeFrom="paragraph">
              <wp:posOffset>53340</wp:posOffset>
            </wp:positionV>
            <wp:extent cx="5128260" cy="192024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 Scalup test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Start Start the CES m/s on 8001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2293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Now if we start hitting CCS , it alternatively goes to CES on 8000 &amp; 8001.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4937760" cy="186690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-22860</wp:posOffset>
            </wp:positionH>
            <wp:positionV relativeFrom="paragraph">
              <wp:posOffset>137160</wp:posOffset>
            </wp:positionV>
            <wp:extent cx="4869180" cy="195834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Step6:/Scaledown test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Now kill instance of CES on 8000 &amp; invoke CSS , it will got to CES on 8001 automatically.</w:t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rFonts w:cs="OpenSymbol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OpenSymbol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OpenSymbol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OpenSymbol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OpenSymbol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OpenSymbol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OpenSymbol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OpenSymbol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139</TotalTime>
  <Application>LibreOffice/6.0.5.2$Windows_X86_64 LibreOffice_project/54c8cbb85f300ac59db32fe8a675ff7683cd5a16</Application>
  <Pages>13</Pages>
  <Words>496</Words>
  <Characters>2508</Characters>
  <CharactersWithSpaces>2949</CharactersWithSpaces>
  <Paragraphs>55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2018-09-18T22:52:07Z</dcterms:created>
  <dc:creator/>
  <dc:description/>
  <dc:language>en-US</dc:language>
  <cp:lastModifiedBy/>
  <dcterms:modified xsi:type="dcterms:W3CDTF">2018-10-24T18:20:21Z</dcterms:modified>
  <cp:revision>23</cp:revision>
  <dc:subject/>
  <dc:title/>
</cp:coreProperties>
</file>